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14ED97" w14:textId="506A4D00" w:rsidR="0098428F" w:rsidRPr="0098428F" w:rsidRDefault="0098428F" w:rsidP="00F825DB">
      <w:pPr>
        <w:jc w:val="center"/>
        <w:rPr>
          <w:rFonts w:ascii="Verdana" w:hAnsi="Verdana" w:cs="Tahoma"/>
          <w:b/>
        </w:rPr>
      </w:pPr>
      <w:r w:rsidRPr="0098428F">
        <w:rPr>
          <w:rFonts w:ascii="Verdana" w:hAnsi="Verdana" w:cs="Tahoma"/>
          <w:b/>
        </w:rPr>
        <w:t>ANEXO</w:t>
      </w:r>
      <w:r>
        <w:rPr>
          <w:rFonts w:ascii="Verdana" w:hAnsi="Verdana" w:cs="Tahoma"/>
          <w:b/>
        </w:rPr>
        <w:t xml:space="preserve"> 9</w:t>
      </w:r>
    </w:p>
    <w:p w14:paraId="2CEB8E73" w14:textId="77777777" w:rsidR="0098428F" w:rsidRPr="0098428F" w:rsidRDefault="0098428F" w:rsidP="0098428F">
      <w:pPr>
        <w:jc w:val="center"/>
        <w:rPr>
          <w:rFonts w:ascii="Verdana" w:hAnsi="Verdana" w:cs="Tahoma"/>
          <w:b/>
        </w:rPr>
      </w:pPr>
    </w:p>
    <w:p w14:paraId="63C4AE63" w14:textId="77777777" w:rsidR="0098428F" w:rsidRPr="0098428F" w:rsidRDefault="0098428F" w:rsidP="0098428F">
      <w:pPr>
        <w:autoSpaceDE w:val="0"/>
        <w:autoSpaceDN w:val="0"/>
        <w:adjustRightInd w:val="0"/>
        <w:jc w:val="center"/>
        <w:rPr>
          <w:rFonts w:ascii="Verdana" w:hAnsi="Verdana" w:cs="Tahoma"/>
        </w:rPr>
      </w:pPr>
      <w:r w:rsidRPr="0098428F">
        <w:rPr>
          <w:rFonts w:ascii="Verdana" w:hAnsi="Verdana" w:cs="Tahoma"/>
        </w:rPr>
        <w:t>ANÁLISE DE DEMONSTRATIVOS CONTÁBEIS</w:t>
      </w:r>
    </w:p>
    <w:p w14:paraId="0B62F94A" w14:textId="389F47AD" w:rsidR="0098428F" w:rsidRDefault="0098428F" w:rsidP="0098428F">
      <w:pPr>
        <w:autoSpaceDE w:val="0"/>
        <w:autoSpaceDN w:val="0"/>
        <w:adjustRightInd w:val="0"/>
        <w:jc w:val="center"/>
        <w:rPr>
          <w:rFonts w:ascii="Verdana" w:hAnsi="Verdana" w:cs="Tahoma"/>
        </w:rPr>
      </w:pPr>
      <w:r w:rsidRPr="0098428F">
        <w:rPr>
          <w:rFonts w:ascii="Verdana" w:hAnsi="Verdana" w:cs="Tahoma"/>
        </w:rPr>
        <w:t>(PAPEL TIMBRADO DA EMPRESA)</w:t>
      </w:r>
    </w:p>
    <w:p w14:paraId="518D90F0" w14:textId="77777777" w:rsidR="0098428F" w:rsidRPr="0098428F" w:rsidRDefault="0098428F" w:rsidP="0098428F">
      <w:pPr>
        <w:autoSpaceDE w:val="0"/>
        <w:autoSpaceDN w:val="0"/>
        <w:adjustRightInd w:val="0"/>
        <w:jc w:val="center"/>
        <w:rPr>
          <w:rFonts w:ascii="Verdana" w:hAnsi="Verdana" w:cs="Tahoma"/>
        </w:rPr>
      </w:pPr>
    </w:p>
    <w:p w14:paraId="6F023FE1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44599D30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5CBFAF1D" w14:textId="77777777" w:rsidR="00432F5C" w:rsidRDefault="00432F5C" w:rsidP="00432F5C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  <w:color w:val="000000"/>
        </w:rPr>
        <w:t>À</w:t>
      </w:r>
    </w:p>
    <w:p w14:paraId="40ADC034" w14:textId="77777777" w:rsidR="00432F5C" w:rsidRDefault="00432F5C" w:rsidP="00432F5C">
      <w:pPr>
        <w:jc w:val="both"/>
        <w:rPr>
          <w:rFonts w:ascii="Verdana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>
        <w:rPr>
          <w:rFonts w:ascii="Verdana" w:hAnsi="Verdana" w:cs="Arial"/>
          <w:b/>
          <w:bCs/>
        </w:rPr>
        <w:t>SIM-SERVIÇO INTEGRADO DA MEDICINA</w:t>
      </w:r>
    </w:p>
    <w:p w14:paraId="64B36E78" w14:textId="77777777" w:rsidR="00432F5C" w:rsidRDefault="00432F5C" w:rsidP="00432F5C">
      <w:pPr>
        <w:jc w:val="both"/>
        <w:rPr>
          <w:rFonts w:ascii="Verdana" w:eastAsia="Calibri" w:hAnsi="Verdana" w:cs="Tahoma"/>
          <w:b/>
          <w:bCs/>
        </w:rPr>
      </w:pPr>
    </w:p>
    <w:p w14:paraId="52A1DACB" w14:textId="77777777" w:rsidR="00432F5C" w:rsidRDefault="00432F5C" w:rsidP="00432F5C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color w:val="000000"/>
        </w:rPr>
        <w:t>EXECUÇÃO DE PROJETO E ADEQUAÇÃO DE REDE HIDRÁULICA</w:t>
      </w:r>
      <w:r>
        <w:rPr>
          <w:rFonts w:ascii="Verdana" w:hAnsi="Verdana" w:cs="Tahoma"/>
          <w:b/>
          <w:bCs/>
        </w:rPr>
        <w:t xml:space="preserve"> </w:t>
      </w:r>
    </w:p>
    <w:p w14:paraId="758410D4" w14:textId="2653787C" w:rsidR="0098428F" w:rsidRPr="0098428F" w:rsidRDefault="00432F5C" w:rsidP="00432F5C">
      <w:pPr>
        <w:widowControl w:val="0"/>
        <w:rPr>
          <w:rFonts w:ascii="Verdana" w:eastAsia="Calibri" w:hAnsi="Verdana" w:cs="Tahoma"/>
          <w:bCs/>
          <w:color w:val="000000"/>
        </w:rPr>
      </w:pPr>
      <w:r>
        <w:rPr>
          <w:rFonts w:ascii="Verdana" w:hAnsi="Verdana" w:cs="Tahoma"/>
          <w:b/>
          <w:bCs/>
        </w:rPr>
        <w:t>CADERNO DE INFORMAÇÕES Nº SE – 088/2020</w:t>
      </w:r>
    </w:p>
    <w:p w14:paraId="6686810F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511219F4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3E7A88FF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7DE672ED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A verificação da boa situação financeira da empresa participante será feita mediante a apuração de indicadores contábeis abaixo, com dados obtidos do balanço do último exercício:</w:t>
      </w:r>
    </w:p>
    <w:p w14:paraId="0CD3FB91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</w:p>
    <w:p w14:paraId="3B669AC1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  <w:b/>
          <w:bCs/>
        </w:rPr>
        <w:t xml:space="preserve">Quociente de Liquidez Corrente (QLC), </w:t>
      </w:r>
      <w:r w:rsidRPr="0098428F">
        <w:rPr>
          <w:rFonts w:ascii="Verdana" w:hAnsi="Verdana" w:cs="Tahoma"/>
        </w:rPr>
        <w:t>assim composto:</w:t>
      </w:r>
    </w:p>
    <w:p w14:paraId="6A4BB6FA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QLC = AC / PC Deverá ser maior ou igual a 1 (um)</w:t>
      </w:r>
    </w:p>
    <w:p w14:paraId="75B77EFE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</w:p>
    <w:p w14:paraId="1B8FBEE0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</w:rPr>
      </w:pPr>
      <w:r w:rsidRPr="0098428F">
        <w:rPr>
          <w:rFonts w:ascii="Verdana" w:hAnsi="Verdana" w:cs="Tahoma"/>
          <w:b/>
        </w:rPr>
        <w:t>OU</w:t>
      </w:r>
    </w:p>
    <w:p w14:paraId="749A60BA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</w:rPr>
      </w:pPr>
    </w:p>
    <w:p w14:paraId="617DB91A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  <w:b/>
          <w:bCs/>
        </w:rPr>
        <w:t xml:space="preserve">Quociente da Liquidez Geral (QLG), </w:t>
      </w:r>
      <w:r w:rsidRPr="0098428F">
        <w:rPr>
          <w:rFonts w:ascii="Verdana" w:hAnsi="Verdana" w:cs="Tahoma"/>
        </w:rPr>
        <w:t>assim composto:</w:t>
      </w:r>
    </w:p>
    <w:p w14:paraId="2F330C43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 xml:space="preserve">QLG = (AC + RLP) / (PC+ELP), </w:t>
      </w:r>
      <w:proofErr w:type="gramStart"/>
      <w:r w:rsidRPr="0098428F">
        <w:rPr>
          <w:rFonts w:ascii="Verdana" w:hAnsi="Verdana" w:cs="Tahoma"/>
        </w:rPr>
        <w:t>Deverá</w:t>
      </w:r>
      <w:proofErr w:type="gramEnd"/>
      <w:r w:rsidRPr="0098428F">
        <w:rPr>
          <w:rFonts w:ascii="Verdana" w:hAnsi="Verdana" w:cs="Tahoma"/>
        </w:rPr>
        <w:t xml:space="preserve"> ser maior ou igual a 01 (um)</w:t>
      </w:r>
    </w:p>
    <w:p w14:paraId="546A3CCE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</w:p>
    <w:p w14:paraId="0AAB9C35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</w:rPr>
      </w:pPr>
      <w:r w:rsidRPr="0098428F">
        <w:rPr>
          <w:rFonts w:ascii="Verdana" w:hAnsi="Verdana" w:cs="Tahoma"/>
          <w:b/>
        </w:rPr>
        <w:t>E</w:t>
      </w:r>
    </w:p>
    <w:p w14:paraId="749449E9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</w:rPr>
      </w:pPr>
    </w:p>
    <w:p w14:paraId="77E4535F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  <w:b/>
          <w:bCs/>
        </w:rPr>
        <w:t xml:space="preserve">Grau de endividamento total (ET) </w:t>
      </w:r>
      <w:r w:rsidRPr="0098428F">
        <w:rPr>
          <w:rFonts w:ascii="Verdana" w:hAnsi="Verdana" w:cs="Tahoma"/>
        </w:rPr>
        <w:t>assim composto:</w:t>
      </w:r>
    </w:p>
    <w:p w14:paraId="0D5F5ABA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ET = (PC+ELP) / AT, Deverá ser menor ou igual a 0,5</w:t>
      </w:r>
    </w:p>
    <w:p w14:paraId="1E2844C0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</w:p>
    <w:p w14:paraId="09E22F8D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</w:rPr>
      </w:pPr>
      <w:r w:rsidRPr="0098428F">
        <w:rPr>
          <w:rFonts w:ascii="Verdana" w:hAnsi="Verdana" w:cs="Tahoma"/>
          <w:b/>
        </w:rPr>
        <w:t>OU</w:t>
      </w:r>
    </w:p>
    <w:p w14:paraId="4546F7BC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</w:rPr>
      </w:pPr>
    </w:p>
    <w:p w14:paraId="4E9AB406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  <w:b/>
          <w:bCs/>
        </w:rPr>
        <w:t>Quociente de Composição de Endividamento (QCE)</w:t>
      </w:r>
      <w:r w:rsidRPr="0098428F">
        <w:rPr>
          <w:rFonts w:ascii="Verdana" w:hAnsi="Verdana" w:cs="Tahoma"/>
        </w:rPr>
        <w:t>, assim composto:</w:t>
      </w:r>
    </w:p>
    <w:p w14:paraId="1FF92405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QCE = PC / (PC + ELP</w:t>
      </w:r>
      <w:proofErr w:type="gramStart"/>
      <w:r w:rsidRPr="0098428F">
        <w:rPr>
          <w:rFonts w:ascii="Verdana" w:hAnsi="Verdana" w:cs="Tahoma"/>
        </w:rPr>
        <w:t>) Deverá</w:t>
      </w:r>
      <w:proofErr w:type="gramEnd"/>
      <w:r w:rsidRPr="0098428F">
        <w:rPr>
          <w:rFonts w:ascii="Verdana" w:hAnsi="Verdana" w:cs="Tahoma"/>
        </w:rPr>
        <w:t xml:space="preserve"> ser menor ou igual a 0,5</w:t>
      </w:r>
    </w:p>
    <w:p w14:paraId="33E7A57D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58C485CC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064DD7B4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  <w:r w:rsidRPr="0098428F">
        <w:rPr>
          <w:rFonts w:ascii="Verdana" w:hAnsi="Verdana" w:cs="Tahoma"/>
          <w:b/>
          <w:bCs/>
        </w:rPr>
        <w:t>Observação:</w:t>
      </w:r>
    </w:p>
    <w:p w14:paraId="7358B9C7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  <w:b/>
          <w:bCs/>
        </w:rPr>
      </w:pPr>
    </w:p>
    <w:p w14:paraId="2DDBF9A3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AC é o ativo circulante</w:t>
      </w:r>
    </w:p>
    <w:p w14:paraId="6B049CE2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PC é o passivo circulante</w:t>
      </w:r>
    </w:p>
    <w:p w14:paraId="2B036C8F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RLP é o realizável a longo prazo</w:t>
      </w:r>
    </w:p>
    <w:p w14:paraId="3D687780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ELP é o exigível a longo prazo</w:t>
      </w:r>
    </w:p>
    <w:p w14:paraId="6BBD4343" w14:textId="77777777" w:rsidR="0098428F" w:rsidRPr="0098428F" w:rsidRDefault="0098428F" w:rsidP="0098428F">
      <w:pPr>
        <w:autoSpaceDE w:val="0"/>
        <w:autoSpaceDN w:val="0"/>
        <w:adjustRightInd w:val="0"/>
        <w:rPr>
          <w:rFonts w:ascii="Verdana" w:hAnsi="Verdana" w:cs="Tahoma"/>
        </w:rPr>
      </w:pPr>
      <w:r w:rsidRPr="0098428F">
        <w:rPr>
          <w:rFonts w:ascii="Verdana" w:hAnsi="Verdana" w:cs="Tahoma"/>
        </w:rPr>
        <w:t>AT é o Ativo total</w:t>
      </w:r>
    </w:p>
    <w:p w14:paraId="56CA5268" w14:textId="77777777" w:rsidR="0098428F" w:rsidRPr="0098428F" w:rsidRDefault="0098428F" w:rsidP="0098428F">
      <w:pPr>
        <w:rPr>
          <w:rFonts w:ascii="Verdana" w:hAnsi="Verdana" w:cs="Tahoma"/>
          <w:b/>
        </w:rPr>
      </w:pPr>
    </w:p>
    <w:p w14:paraId="2AC83D5E" w14:textId="77777777" w:rsidR="0098428F" w:rsidRPr="0098428F" w:rsidRDefault="0098428F" w:rsidP="0098428F">
      <w:pPr>
        <w:rPr>
          <w:rFonts w:ascii="Verdana" w:hAnsi="Verdana" w:cs="Tahoma"/>
          <w:b/>
        </w:rPr>
      </w:pPr>
    </w:p>
    <w:p w14:paraId="5EE713F7" w14:textId="77777777" w:rsidR="0098428F" w:rsidRPr="0098428F" w:rsidRDefault="0098428F" w:rsidP="0098428F">
      <w:pPr>
        <w:rPr>
          <w:rFonts w:ascii="Verdana" w:hAnsi="Verdana" w:cs="Tahoma"/>
        </w:rPr>
      </w:pPr>
      <w:r w:rsidRPr="0098428F">
        <w:rPr>
          <w:rFonts w:ascii="Verdana" w:hAnsi="Verdana" w:cs="Tahoma"/>
        </w:rPr>
        <w:t>Local e data</w:t>
      </w:r>
    </w:p>
    <w:p w14:paraId="61F5DC3F" w14:textId="77777777" w:rsidR="0098428F" w:rsidRPr="0098428F" w:rsidRDefault="0098428F" w:rsidP="0098428F">
      <w:pPr>
        <w:rPr>
          <w:rFonts w:ascii="Verdana" w:hAnsi="Verdana" w:cs="Tahoma"/>
        </w:rPr>
      </w:pPr>
    </w:p>
    <w:p w14:paraId="300F3DD8" w14:textId="0FC1FF1D" w:rsidR="0098428F" w:rsidRDefault="00631B11" w:rsidP="00631B11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(PREENCHIMENTO OBRIGATÓRIO)</w:t>
      </w:r>
    </w:p>
    <w:p w14:paraId="50BD4339" w14:textId="77777777" w:rsidR="00631B11" w:rsidRPr="0098428F" w:rsidRDefault="00631B11" w:rsidP="0098428F">
      <w:pPr>
        <w:rPr>
          <w:rFonts w:ascii="Verdana" w:hAnsi="Verdana" w:cs="Tahoma"/>
        </w:rPr>
      </w:pPr>
    </w:p>
    <w:p w14:paraId="26E85035" w14:textId="53C462F5" w:rsidR="0098428F" w:rsidRPr="0098428F" w:rsidRDefault="0098428F" w:rsidP="0098428F">
      <w:pPr>
        <w:jc w:val="center"/>
        <w:rPr>
          <w:rFonts w:ascii="Verdana" w:hAnsi="Verdana" w:cs="Tahoma"/>
          <w:b/>
          <w:bCs/>
        </w:rPr>
      </w:pPr>
      <w:r w:rsidRPr="0098428F">
        <w:rPr>
          <w:rFonts w:ascii="Verdana" w:hAnsi="Verdana" w:cs="Tahoma"/>
          <w:bCs/>
          <w:color w:val="000000"/>
        </w:rPr>
        <w:t>(carimbo da empresa, nome completo e assinatura do representante legal da proponente)</w:t>
      </w:r>
    </w:p>
    <w:p w14:paraId="5CE14311" w14:textId="48D6D54B" w:rsidR="0098428F" w:rsidRPr="0098428F" w:rsidRDefault="0098428F" w:rsidP="005F6DBA">
      <w:pPr>
        <w:jc w:val="center"/>
        <w:rPr>
          <w:rFonts w:ascii="Verdana" w:hAnsi="Verdana" w:cs="Tahoma"/>
          <w:b/>
          <w:bCs/>
        </w:rPr>
      </w:pPr>
    </w:p>
    <w:p w14:paraId="74C16A38" w14:textId="77777777" w:rsidR="0098428F" w:rsidRPr="0098428F" w:rsidRDefault="0098428F" w:rsidP="005F6DBA">
      <w:pPr>
        <w:jc w:val="center"/>
        <w:rPr>
          <w:rFonts w:ascii="Verdana" w:hAnsi="Verdana" w:cs="Tahoma"/>
          <w:b/>
          <w:bCs/>
        </w:rPr>
      </w:pPr>
    </w:p>
    <w:p w14:paraId="4736F964" w14:textId="77777777" w:rsidR="0098428F" w:rsidRPr="0098428F" w:rsidRDefault="0098428F" w:rsidP="005F6DBA">
      <w:pPr>
        <w:jc w:val="center"/>
        <w:rPr>
          <w:rFonts w:ascii="Verdana" w:hAnsi="Verdana" w:cs="Tahoma"/>
          <w:b/>
          <w:bCs/>
        </w:rPr>
      </w:pPr>
    </w:p>
    <w:p w14:paraId="4AA5C0E3" w14:textId="77777777" w:rsidR="00D6763C" w:rsidRDefault="00D6763C" w:rsidP="005F6DBA">
      <w:pPr>
        <w:jc w:val="center"/>
        <w:rPr>
          <w:rFonts w:ascii="Verdana" w:hAnsi="Verdana" w:cs="Tahoma"/>
          <w:b/>
          <w:bCs/>
        </w:rPr>
      </w:pPr>
    </w:p>
    <w:p w14:paraId="2D8EEA23" w14:textId="77777777" w:rsidR="00D6763C" w:rsidRDefault="00D6763C" w:rsidP="005F6DBA">
      <w:pPr>
        <w:jc w:val="center"/>
        <w:rPr>
          <w:rFonts w:ascii="Verdana" w:hAnsi="Verdana" w:cs="Tahoma"/>
          <w:b/>
          <w:bCs/>
        </w:rPr>
      </w:pPr>
    </w:p>
    <w:p w14:paraId="15643C61" w14:textId="77777777" w:rsidR="00824BF1" w:rsidRDefault="00824BF1" w:rsidP="00B27969">
      <w:pPr>
        <w:rPr>
          <w:rFonts w:ascii="Verdana" w:hAnsi="Verdana" w:cs="Tahoma"/>
          <w:b/>
          <w:bCs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7C191" w14:textId="77777777" w:rsidR="001E0399" w:rsidRDefault="001E0399">
      <w:r>
        <w:separator/>
      </w:r>
    </w:p>
  </w:endnote>
  <w:endnote w:type="continuationSeparator" w:id="0">
    <w:p w14:paraId="27BCD4FB" w14:textId="77777777" w:rsidR="001E0399" w:rsidRDefault="001E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0B53A" w14:textId="77777777" w:rsidR="001E0399" w:rsidRDefault="001E0399">
      <w:r>
        <w:separator/>
      </w:r>
    </w:p>
  </w:footnote>
  <w:footnote w:type="continuationSeparator" w:id="0">
    <w:p w14:paraId="2E9D63FC" w14:textId="77777777" w:rsidR="001E0399" w:rsidRDefault="001E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039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0B74"/>
    <w:rsid w:val="0025139E"/>
    <w:rsid w:val="002514C1"/>
    <w:rsid w:val="0025266D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2F5C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3DD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11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5E1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1FD1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57A6"/>
    <w:rsid w:val="00985B07"/>
    <w:rsid w:val="009862F0"/>
    <w:rsid w:val="00987230"/>
    <w:rsid w:val="009872D2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969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25DB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110</cp:revision>
  <cp:lastPrinted>2020-08-07T18:16:00Z</cp:lastPrinted>
  <dcterms:created xsi:type="dcterms:W3CDTF">2020-08-11T15:27:00Z</dcterms:created>
  <dcterms:modified xsi:type="dcterms:W3CDTF">2020-11-12T19:32:00Z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